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2400"/>
        <w:jc w:val="center"/>
      </w:pPr>
      <w:r>
        <w:rPr>
          <w:b/>
          <w:bCs/>
          <w:color w:val="1A1A1A"/>
          <w:sz w:val="56"/>
          <w:szCs w:val="56"/>
        </w:rPr>
        <w:t xml:space="preserve">Keryx Design</w:t>
      </w:r>
    </w:p>
    <w:p>
      <w:pPr>
        <w:spacing w:after="720"/>
        <w:jc w:val="center"/>
      </w:pPr>
      <w:r>
        <w:rPr>
          <w:b/>
          <w:bCs/>
          <w:color w:val="B8860B"/>
          <w:sz w:val="40"/>
          <w:szCs w:val="40"/>
        </w:rPr>
        <w:t xml:space="preserve">Condizioni di Lavoro</w:t>
      </w:r>
    </w:p>
    <w:p>
      <w:pPr>
        <w:spacing w:after="120"/>
        <w:jc w:val="center"/>
      </w:pPr>
      <w:r>
        <w:rPr>
          <w:i/>
          <w:iCs/>
          <w:sz w:val="24"/>
          <w:szCs w:val="24"/>
        </w:rPr>
        <w:t xml:space="preserve">Documento v1.2</w:t>
      </w:r>
    </w:p>
    <w:p>
      <w:pPr>
        <w:spacing w:after="3600"/>
        <w:jc w:val="center"/>
      </w:pPr>
      <w:r>
        <w:rPr>
          <w:i/>
          <w:iCs/>
          <w:sz w:val="24"/>
          <w:szCs w:val="24"/>
        </w:rPr>
        <w:t xml:space="preserve">Davide Filippini — Tirana, Albania</w:t>
      </w:r>
    </w:p>
    <w:p>
      <w:pPr>
        <w:spacing w:after="120"/>
        <w:jc w:val="center"/>
      </w:pPr>
      <w:r>
        <w:rPr>
          <w:sz w:val="22"/>
          <w:szCs w:val="22"/>
        </w:rPr>
        <w:t xml:space="preserve">Questo documento contiene:</w:t>
      </w:r>
    </w:p>
    <w:p>
      <w:pPr>
        <w:spacing w:after="60"/>
        <w:jc w:val="center"/>
      </w:pPr>
      <w:r>
        <w:rPr>
          <w:sz w:val="22"/>
          <w:szCs w:val="22"/>
        </w:rPr>
        <w:t xml:space="preserve">1. Patto di Lavoro Keryx (1 pagina, onboarding)</w:t>
      </w:r>
    </w:p>
    <w:p>
      <w:pPr>
        <w:spacing w:after="60"/>
        <w:jc w:val="center"/>
      </w:pPr>
      <w:r>
        <w:rPr>
          <w:sz w:val="22"/>
          <w:szCs w:val="22"/>
        </w:rPr>
        <w:t xml:space="preserve">2. Condizioni di Lavoro complete (13 articoli)</w:t>
      </w:r>
    </w:p>
    <w:p>
      <w:pPr>
        <w:spacing w:after="60"/>
        <w:jc w:val="center"/>
      </w:pPr>
      <w:r>
        <w:rPr>
          <w:sz w:val="22"/>
          <w:szCs w:val="22"/>
        </w:rPr>
        <w:t xml:space="preserve">3. Template Email di Onboarding</w:t>
      </w:r>
    </w:p>
    <w:p>
      <w:r>
        <w:br w:type="page"/>
      </w:r>
    </w:p>
    <w:p>
      <w:pPr>
        <w:pStyle w:val="Heading1"/>
      </w:pPr>
      <w:r>
        <w:t xml:space="preserve">Patto di Lavoro Keryx</w:t>
      </w:r>
    </w:p>
    <w:p>
      <w:pPr>
        <w:spacing w:after="120" w:line="300"/>
        <w:jc w:val="both"/>
      </w:pPr>
      <w:r>
        <w:rPr>
          <w:i/>
          <w:iCs/>
        </w:rPr>
        <w:t xml:space="preserve">Come lavoriamo insieme, in una pagina</w:t>
      </w:r>
    </w:p>
    <w:p>
      <w:pPr>
        <w:pBdr>
          <w:bottom w:val="single" w:color="B8860B" w:sz="6" w:space="8"/>
        </w:pBdr>
        <w:spacing w:after="240" w:before="240"/>
      </w:pPr>
    </w:p>
    <w:p>
      <w:pPr>
        <w:spacing w:after="120" w:line="300"/>
        <w:jc w:val="both"/>
      </w:pPr>
      <w:r>
        <w:t xml:space="preserve">Grazie per aver scelto Keryx Design.</w:t>
      </w:r>
    </w:p>
    <w:p>
      <w:pPr>
        <w:spacing w:after="120" w:line="300"/>
        <w:jc w:val="both"/>
      </w:pPr>
      <w:r>
        <w:t xml:space="preserve">Questo foglio non sostituisce il preventivo ne le Condizioni di Lavoro complete (Parte 2 di questo documento). Serve ad altro: a dirti in anticipo, con chiarezza, le regole del gioco. In questo modo lavoriamo meglio entrambi e il tuo progetto esce come deve uscire.</w:t>
      </w:r>
    </w:p>
    <w:p>
      <w:pPr>
        <w:spacing w:after="120" w:line="300"/>
        <w:jc w:val="both"/>
      </w:pPr>
      <w:r>
        <w:t xml:space="preserve">Otto punti. Cinque minuti di lettura. Poi partiamo.</w:t>
      </w:r>
    </w:p>
    <w:p>
      <w:pPr>
        <w:pBdr>
          <w:bottom w:val="single" w:color="B8860B" w:sz="6" w:space="8"/>
        </w:pBdr>
        <w:spacing w:after="240" w:before="240"/>
      </w:pPr>
    </w:p>
    <w:p>
      <w:pPr>
        <w:pStyle w:val="Heading3"/>
      </w:pPr>
      <w:r>
        <w:t xml:space="preserve">1. Pagamenti: dipende dal valore del progetto.</w:t>
      </w:r>
    </w:p>
    <w:p>
      <w:pPr>
        <w:spacing w:after="120" w:line="300"/>
        <w:jc w:val="both"/>
      </w:pPr>
      <w:r>
        <w:t xml:space="preserve">Fino a 1.000 EUR: paghi il 100% alla firma del preventivo. Dividere in due tranche un progetto piccolo sarebbe solo burocrazia (due fatture, due bonifici, due solleciti): non ha senso per entrambi.</w:t>
      </w:r>
    </w:p>
    <w:p>
      <w:pPr>
        <w:spacing w:after="120" w:line="300"/>
        <w:jc w:val="both"/>
      </w:pPr>
      <w:r>
        <w:t xml:space="preserve">Oltre 1.000 EUR: 50% alla firma (anticipo) + 50% prima della consegna dei file finali (saldo).</w:t>
      </w:r>
    </w:p>
    <w:p>
      <w:pPr>
        <w:spacing w:after="120" w:line="300"/>
        <w:jc w:val="both"/>
      </w:pPr>
      <w:r>
        <w:t xml:space="preserve">Nessun file esce dallo studio prima dell'incasso completo. Non e' una questione di fiducia, e' metodo: vale per tutti, sempre.</w:t>
      </w:r>
    </w:p>
    <w:p>
      <w:pPr>
        <w:pStyle w:val="Heading3"/>
      </w:pPr>
      <w:r>
        <w:t xml:space="preserve">2. Hai 7 giorni lavorativi per rispondere.</w:t>
      </w:r>
    </w:p>
    <w:p>
      <w:pPr>
        <w:spacing w:after="120" w:line="300"/>
        <w:jc w:val="both"/>
      </w:pPr>
      <w:r>
        <w:t xml:space="preserve">Quando ti mando una bozza, un file da rivedere o una domanda, ho bisogno della tua risposta entro 7 giorni lavorativi. Oltre i 7 giorni il progetto va in pausa e la timeline slitta. Oltre i 30 giorni di silenzio il progetto va in archivio: riaprirlo richiede una setup fee perche significa rileggere, ricaricare contesto, riprogrammare.</w:t>
      </w:r>
    </w:p>
    <w:p>
      <w:pPr>
        <w:pStyle w:val="Heading3"/>
      </w:pPr>
      <w:r>
        <w:t xml:space="preserve">3. Due giri di revisione, uno sostanziale e uno di rifinitura.</w:t>
      </w:r>
    </w:p>
    <w:p>
      <w:pPr>
        <w:spacing w:after="120" w:line="300"/>
        <w:jc w:val="both"/>
      </w:pPr>
      <w:r>
        <w:t xml:space="preserve">Primo giro, revisione sostanziale: cambi strutturali al layout, ripensamento della direzione creativa, modifiche all'impostazione grafica. E' il momento per dire “cambiamo direzione”.</w:t>
      </w:r>
    </w:p>
    <w:p>
      <w:pPr>
        <w:spacing w:after="120" w:line="300"/>
        <w:jc w:val="both"/>
      </w:pPr>
      <w:r>
        <w:t xml:space="preserve">Secondo giro, revisione di rifinitura: refusi, colori, spaziature, aggiustamenti minori testuali o visivi. Non e' per rivoluzionare di nuovo il layout: se dopo la prima revisione vuoi ribaltarlo ancora, e' una nuova revisione sostanziale e si quota a parte.</w:t>
      </w:r>
    </w:p>
    <w:p>
      <w:pPr>
        <w:spacing w:after="120" w:line="300"/>
        <w:jc w:val="both"/>
      </w:pPr>
      <w:r>
        <w:t xml:space="preserve">Dal terzo giro in poi tutto e' extra, quotato a 75 EUR/ora (min. 0,5h) o a forfait 150 EUR concordato prima di procedere. Feedback spezzettati in piu messaggi sullo stesso giro vengono accorpati e contano come uno.</w:t>
      </w:r>
    </w:p>
    <w:p>
      <w:pPr>
        <w:pStyle w:val="Heading3"/>
      </w:pPr>
      <w:r>
        <w:t xml:space="preserve">4. Il brief firmato congela lo scope.</w:t>
      </w:r>
    </w:p>
    <w:p>
      <w:pPr>
        <w:spacing w:after="120" w:line="300"/>
        <w:jc w:val="both"/>
      </w:pPr>
      <w:r>
        <w:t xml:space="preserve">Quando firmi il brief iniziale, quello e' il progetto. Se a meta strada vuoi aggiungere una landing, cambiare il formato, ampliare il numero di pagine o modificare il posizionamento, lo facciamo: ma e' un lavoro extra, con preventivo dedicato. Niente “gia che ci sei”.</w:t>
      </w:r>
    </w:p>
    <w:p>
      <w:pPr>
        <w:pStyle w:val="Heading3"/>
      </w:pPr>
      <w:r>
        <w:t xml:space="preserve">5. Timeline massima: 90 giorni dal via.</w:t>
      </w:r>
    </w:p>
    <w:p>
      <w:pPr>
        <w:spacing w:after="120" w:line="300"/>
        <w:jc w:val="both"/>
      </w:pPr>
      <w:r>
        <w:t xml:space="preserve">Dalla data di partenza (bonifico anticipo ricevuto, brief firmato e materiali consegnati) il progetto deve chiudersi entro 90 giorni. Se sfori tu (per ritardi nei feedback o nei materiali), la timeline si estende ma il progetto resta aperto massimo 6 mesi totali. Oltre si archivia e si riapre come nuovo incarico.</w:t>
      </w:r>
    </w:p>
    <w:p>
      <w:pPr>
        <w:pStyle w:val="Heading3"/>
      </w:pPr>
      <w:r>
        <w:t xml:space="preserve">6. I tuoi materiali hanno una scadenza concordata.</w:t>
      </w:r>
    </w:p>
    <w:p>
      <w:pPr>
        <w:spacing w:after="120" w:line="300"/>
        <w:jc w:val="both"/>
      </w:pPr>
      <w:r>
        <w:t xml:space="preserve">Testi, immagini, dati, loghi, accessi: li consegni entro le date che fissiamo in call strategica. Materiali incompleti o fuori tempo non fanno “aspettare il designer”, spostano la consegna. Keryx e' un reparto in affitto, non una casella della posta.</w:t>
      </w:r>
    </w:p>
    <w:p>
      <w:pPr>
        <w:pStyle w:val="Heading3"/>
      </w:pPr>
      <w:r>
        <w:t xml:space="preserve">7. Le comunicazioni che contano passano per email.</w:t>
      </w:r>
    </w:p>
    <w:p>
      <w:pPr>
        <w:spacing w:after="120" w:line="300"/>
        <w:jc w:val="both"/>
      </w:pPr>
      <w:r>
        <w:t xml:space="preserve">L'email (info@keryxdesign.com) e' il canale di lavoro: tutte le decisioni importanti le consolidiamo li. WhatsApp resta per le urgenze rapide. Rispondo dal lunedi al venerdi 8:30-15:30 (stesso orario Italia): fuori da questa fascia rispondo il giorno dopo. Le call si prenotano con un link, cosi arrivo preparato. Se non e' scritto in email, per il progetto vale come informale.</w:t>
      </w:r>
    </w:p>
    <w:p>
      <w:pPr>
        <w:pStyle w:val="Heading3"/>
      </w:pPr>
      <w:r>
        <w:t xml:space="preserve">8. I file sorgenti sono un extra.</w:t>
      </w:r>
    </w:p>
    <w:p>
      <w:pPr>
        <w:spacing w:after="120" w:line="300"/>
        <w:jc w:val="both"/>
      </w:pPr>
      <w:r>
        <w:t xml:space="preserve">Il progetto include i file finali pronti all'uso (PDF, immagini esportate, sito funzionante). I file sorgenti (.indd, .psd, .ai, file di progetto) sono una licenza a parte, quotata secondo scaletta: 30% sul valore del progetto per progetti fino a 10.000 EUR, 20% tra 10.000 e 30.000 EUR, 15% oltre i 30.000 EUR. Se li vuoi, dimmelo all'inizio: li preparo correttamente fin dall'origine.</w:t>
      </w:r>
    </w:p>
    <w:p>
      <w:pPr>
        <w:pStyle w:val="Heading3"/>
      </w:pPr>
      <w:r>
        <w:t xml:space="preserve">Perche queste regole</w:t>
      </w:r>
    </w:p>
    <w:p>
      <w:pPr>
        <w:spacing w:after="120" w:line="300"/>
        <w:jc w:val="both"/>
      </w:pPr>
      <w:r>
        <w:t xml:space="preserve">Non sono qui per burocratizzare. Sono qui perche ogni singolo punto di questa pagina nasce da un problema reale che ho visto succedere su progetti passati: pagamenti che scivolano, feedback che arrivano dopo mesi, revisioni infinite, scope che si allarga senza preventivo. Ogni regola protegge la qualita del tuo progetto. Se ti stanno strette, probabilmente Keryx non e' il fornitore giusto per te, e va bene cosi.</w:t>
      </w:r>
    </w:p>
    <w:p>
      <w:pPr>
        <w:spacing w:after="120" w:line="300"/>
        <w:jc w:val="both"/>
      </w:pPr>
      <w:r>
        <w:t xml:space="preserve">Se invece ti sembrano sensate, firma il preventivo e partiamo.</w:t>
      </w:r>
    </w:p>
    <w:p>
      <w:pPr>
        <w:pBdr>
          <w:bottom w:val="single" w:color="B8860B" w:sz="6" w:space="8"/>
        </w:pBdr>
        <w:spacing w:after="240" w:before="240"/>
      </w:pPr>
    </w:p>
    <w:p>
      <w:pPr>
        <w:spacing w:after="120" w:line="300"/>
        <w:jc w:val="left"/>
      </w:pPr>
      <w:r>
        <w:rPr>
          <w:b/>
          <w:bCs/>
        </w:rPr>
        <w:t xml:space="preserve">Davide Filippini</w:t>
      </w:r>
    </w:p>
    <w:p>
      <w:pPr>
        <w:spacing w:after="120" w:line="300"/>
        <w:jc w:val="left"/>
      </w:pPr>
      <w:r>
        <w:rPr>
          <w:b w:val="false"/>
          <w:bCs w:val="false"/>
        </w:rPr>
        <w:t xml:space="preserve">Keryx Design — info@keryxdesign.com</w:t>
      </w:r>
    </w:p>
    <w:p>
      <w:r>
        <w:br w:type="page"/>
      </w:r>
    </w:p>
    <w:p>
      <w:pPr>
        <w:pStyle w:val="Heading1"/>
      </w:pPr>
      <w:r>
        <w:t xml:space="preserve">Condizioni di Lavoro Complete</w:t>
      </w:r>
    </w:p>
    <w:p>
      <w:pPr>
        <w:spacing w:after="120" w:line="300"/>
        <w:jc w:val="both"/>
      </w:pPr>
      <w:r>
        <w:rPr>
          <w:i/>
          <w:iCs/>
        </w:rPr>
        <w:t xml:space="preserve">Versione 1.2 — Davide Filippini / Keryx Design</w:t>
      </w:r>
    </w:p>
    <w:p>
      <w:pPr>
        <w:pBdr>
          <w:bottom w:val="single" w:color="B8860B" w:sz="6" w:space="8"/>
        </w:pBdr>
        <w:spacing w:after="240" w:before="240"/>
      </w:pPr>
    </w:p>
    <w:p>
      <w:pPr>
        <w:spacing w:after="120" w:line="300"/>
        <w:jc w:val="left"/>
      </w:pPr>
      <w:r>
        <w:rPr>
          <w:b w:val="false"/>
          <w:bCs w:val="false"/>
        </w:rPr>
        <w:t xml:space="preserve">Titolare: Davide Filippini, operante come Keryx Design</w:t>
      </w:r>
    </w:p>
    <w:p>
      <w:pPr>
        <w:spacing w:after="120" w:line="300"/>
        <w:jc w:val="left"/>
      </w:pPr>
      <w:r>
        <w:rPr>
          <w:b w:val="false"/>
          <w:bCs w:val="false"/>
        </w:rPr>
        <w:t xml:space="preserve">Sede: Tirana, Albania</w:t>
      </w:r>
    </w:p>
    <w:p>
      <w:pPr>
        <w:spacing w:after="120" w:line="300"/>
        <w:jc w:val="left"/>
      </w:pPr>
      <w:r>
        <w:rPr>
          <w:b w:val="false"/>
          <w:bCs w:val="false"/>
        </w:rPr>
        <w:t xml:space="preserve">NIPT (codice fiscale albanese): M26525203S</w:t>
      </w:r>
    </w:p>
    <w:p>
      <w:pPr>
        <w:spacing w:after="120" w:line="300"/>
        <w:jc w:val="left"/>
      </w:pPr>
      <w:r>
        <w:rPr>
          <w:b w:val="false"/>
          <w:bCs w:val="false"/>
        </w:rPr>
        <w:t xml:space="preserve">Email: info@keryxdesign.com</w:t>
      </w:r>
    </w:p>
    <w:p>
      <w:pPr>
        <w:spacing w:after="120" w:line="300"/>
        <w:jc w:val="left"/>
      </w:pPr>
      <w:r>
        <w:rPr>
          <w:b w:val="false"/>
          <w:bCs w:val="false"/>
        </w:rPr>
        <w:t xml:space="preserve">Sito: keryxdesign.com</w:t>
      </w:r>
    </w:p>
    <w:p>
      <w:pPr>
        <w:spacing w:after="120" w:line="300"/>
        <w:jc w:val="both"/>
      </w:pPr>
      <w:r>
        <w:t xml:space="preserve">Queste Condizioni disciplinano ogni incarico professionale affidato a Davide Filippini / Keryx Design. Costituiscono parte integrante di ogni preventivo accettato. L'accettazione del preventivo, in qualsiasi forma (firma, PDF firmato, conferma via email, bonifico dell'anticipo), vale come accettazione integrale delle presenti Condizioni.</w:t>
      </w:r>
    </w:p>
    <w:p>
      <w:pPr>
        <w:pStyle w:val="Heading2"/>
      </w:pPr>
      <w:r>
        <w:t xml:space="preserve">Articolo 1 — Oggetto e perimetro dei servizi</w:t>
      </w:r>
    </w:p>
    <w:p>
      <w:pPr>
        <w:spacing w:after="120" w:line="300"/>
        <w:jc w:val="both"/>
      </w:pPr>
      <w:r>
        <w:t xml:space="preserve">1.1 Keryx offre servizi professionali di Direct Response Design, impaginazione editoriale, progettazione siti web, brand identity e servizi connessi. Il perimetro esatto di ogni incarico e' definito dal preventivo e dal brief di avvio.</w:t>
      </w:r>
    </w:p>
    <w:p>
      <w:pPr>
        <w:spacing w:after="120" w:line="300"/>
        <w:jc w:val="both"/>
      </w:pPr>
      <w:r>
        <w:t xml:space="preserve">1.2 Keryx NON fornisce: gestione social media continuativa, produzione di animazioni video, servizi di stampa (la stampa e' responsabilita del cliente o di tipografie terze da lui scelte), consulenze legali o fiscali, registrazione marchi, traduzioni certificate.</w:t>
      </w:r>
    </w:p>
    <w:p>
      <w:pPr>
        <w:spacing w:after="120" w:line="300"/>
        <w:jc w:val="both"/>
      </w:pPr>
      <w:r>
        <w:t xml:space="preserve">1.3 Tutto cio che non e' espressamente elencato nel preventivo e' fuori perimetro e, se richiesto in corso d'opera, viene quotato a parte.</w:t>
      </w:r>
    </w:p>
    <w:p>
      <w:pPr>
        <w:pStyle w:val="Heading2"/>
      </w:pPr>
      <w:r>
        <w:t xml:space="preserve">Articolo 2 — Pagamenti e fatturazione</w:t>
      </w:r>
    </w:p>
    <w:p>
      <w:pPr>
        <w:spacing w:after="120" w:line="300"/>
        <w:jc w:val="both"/>
      </w:pPr>
      <w:r>
        <w:t xml:space="preserve">2.1 Struttura dei pagamenti in base al valore dell'incarico (importi IVA esclusa o fuori campo IVA secondo regime fiscale albanese): per incarichi di valore fino a 1.000,00 EUR il cliente corrisponde il 100% dell'importo alla firma del preventivo. Per incarichi di valore superiore a 1.000,00 EUR il pagamento e' suddiviso nel 50% alla firma del preventivo (anticipo) e 50% prima della consegna dei file finali (saldo).</w:t>
      </w:r>
    </w:p>
    <w:p>
      <w:pPr>
        <w:spacing w:after="120" w:line="300"/>
        <w:jc w:val="both"/>
      </w:pPr>
      <w:r>
        <w:t xml:space="preserve">2.2 Il pagamento (o l'anticipo, per incarichi con struttura 50/50) e' condizione necessaria per l'avvio dei lavori. Nessun lavoro inizia prima che l'importo dovuto risulti accreditato sul conto Keryx.</w:t>
      </w:r>
    </w:p>
    <w:p>
      <w:pPr>
        <w:spacing w:after="120" w:line="300"/>
        <w:jc w:val="both"/>
      </w:pPr>
      <w:r>
        <w:t xml:space="preserve">2.3 Per incarichi con struttura 50/50, il saldo e' condizione necessaria per la consegna dei file finali. Fino a pagamento integrale Keryx trattiene tutti i materiali prodotti, che restano di proprieta intellettuale ed economica di Keryx.</w:t>
      </w:r>
    </w:p>
    <w:p>
      <w:pPr>
        <w:spacing w:after="120" w:line="300"/>
        <w:jc w:val="both"/>
      </w:pPr>
      <w:r>
        <w:t xml:space="preserve">2.3.1 Clausola di equita in caso di recesso: fermo restando quanto previsto all'Art. 11, in caso di recesso anticipato del cliente o delle parti, Keryx consegna al cliente i deliverable prodotti e formalmente approvati fino alla data del recesso, in misura proporzionale all'importo gia versato e al netto del costo del lavoro svolto secondo la quotazione dei deliverable indicata nel preventivo firmato. I deliverable non completati o non approvati restano di proprieta esclusiva di Keryx e non vengono consegnati.</w:t>
      </w:r>
    </w:p>
    <w:p>
      <w:pPr>
        <w:spacing w:after="120" w:line="300"/>
        <w:jc w:val="both"/>
      </w:pPr>
      <w:r>
        <w:t xml:space="preserve">2.4 Pagamenti accettati: bonifico bancario internazionale. Altre modalita sono concordate caso per caso. Coordinate bancarie comunicate in fase di emissione preventivo.</w:t>
      </w:r>
    </w:p>
    <w:p>
      <w:pPr>
        <w:spacing w:after="120" w:line="300"/>
        <w:jc w:val="both"/>
      </w:pPr>
      <w:r>
        <w:t xml:space="preserve">2.5 Fatturazione: Keryx emette fattura secondo il regime fiscale albanese (NIPT). Non si emette fattura elettronica italiana via SDI.</w:t>
      </w:r>
    </w:p>
    <w:p>
      <w:pPr>
        <w:spacing w:after="120" w:line="300"/>
        <w:jc w:val="both"/>
      </w:pPr>
      <w:r>
        <w:rPr>
          <w:i/>
          <w:iCs/>
        </w:rPr>
        <w:t xml:space="preserve">Nota operativa per clienti italiani con partita IVA: il tuo commercialista gestisce l'integrazione IVA in pochi minuti. E' la stessa procedura di qualsiasi fornitore extra-UE (UK post-Brexit, USA, Svizzera). Su richiesta forniamo una guida tecnica da passare direttamente al tuo commercialista.</w:t>
      </w:r>
    </w:p>
    <w:p>
      <w:pPr>
        <w:spacing w:after="120" w:line="300"/>
        <w:jc w:val="both"/>
      </w:pPr>
      <w:r>
        <w:t xml:space="preserve">Riferimenti tecnici: il cliente italiano B2B provvede autonomamente all'autofattura ex art. 17 comma 6 DPR 633/72 per l'integrazione IVA tramite reverse charge e all'inserimento dell'operazione in Esterometro secondo procedure del proprio gestionale fiscale. Intrastat non e' dovuto in quanto Albania e' paese extra-UE.</w:t>
      </w:r>
    </w:p>
    <w:p>
      <w:pPr>
        <w:spacing w:after="120" w:line="300"/>
        <w:jc w:val="both"/>
      </w:pPr>
      <w:r>
        <w:t xml:space="preserve">2.6 Valuta: tutte le tariffe Keryx sono espresse in EUR. Fatture emesse a clienti in Paesi con valuta diversa sono regolate in EUR al tasso di cambio BCE del giorno di emissione fattura. Il rischio cambio e' a carico del cliente.</w:t>
      </w:r>
    </w:p>
    <w:p>
      <w:pPr>
        <w:spacing w:after="120" w:line="300"/>
        <w:jc w:val="both"/>
      </w:pPr>
      <w:r>
        <w:t xml:space="preserve">2.7 Mora: in caso di ritardo nel saldo oltre 15 giorni dalla data concordata, Keryx applica interessi di mora al 5% annuo sull'importo dovuto. Oltre 30 giorni Keryx si riserva la facolta di sospendere l'incarico, trattenere i file e procedere al recupero crediti. Il tasso e' pattizio e si intende confermato da entrambe le parti con l'accettazione delle presenti Condizioni.</w:t>
      </w:r>
    </w:p>
    <w:p>
      <w:pPr>
        <w:spacing w:after="120" w:line="300"/>
        <w:jc w:val="both"/>
      </w:pPr>
      <w:r>
        <w:t xml:space="preserve">2.8 Indicizzazione tariffe: le tariffe indicate nelle presenti Condizioni sono riviste annualmente al 1 gennaio sulla base dell'indice ISTAT FOI (indice dei prezzi al consumo per le famiglie di operai e impiegati) pubblicato per il mese di dicembre dell'anno precedente. La revisione si applica esclusivamente ai nuovi incarichi sottoscritti dopo la data di revisione. I progetti gia in corso mantengono le tariffe concordate nel preventivo originale fino alla loro conclusione.</w:t>
      </w:r>
    </w:p>
    <w:p>
      <w:pPr>
        <w:pStyle w:val="Heading2"/>
      </w:pPr>
      <w:r>
        <w:t xml:space="preserve">Articolo 3 — Tempi e SLA cliente</w:t>
      </w:r>
    </w:p>
    <w:p>
      <w:pPr>
        <w:spacing w:after="120" w:line="300"/>
        <w:jc w:val="both"/>
      </w:pPr>
      <w:r>
        <w:t xml:space="preserve">3.1 Timeline di progetto: la data di avvio coincide con il momento in cui risultano contestualmente verificati anticipo accreditato, brief firmato e materiali base consegnati. Da tale data il progetto ha una timeline massima di 90 giorni solari salvo diversa indicazione scritta nel preventivo.</w:t>
      </w:r>
    </w:p>
    <w:p>
      <w:pPr>
        <w:spacing w:after="120" w:line="300"/>
        <w:jc w:val="both"/>
      </w:pPr>
      <w:r>
        <w:t xml:space="preserve">3.2 SLA cliente — tempi di risposta: il cliente si impegna a rispondere a comunicazioni, richieste di feedback o richieste di materiali entro 7 giorni lavorativi.</w:t>
      </w:r>
    </w:p>
    <w:p>
      <w:pPr>
        <w:spacing w:after="120" w:line="300"/>
        <w:jc w:val="both"/>
      </w:pPr>
      <w:r>
        <w:t xml:space="preserve">3.3 Pausa progetto: ritardi del cliente oltre 7 giorni lavorativi mettono il progetto in pausa. La timeline complessiva si estende dei giorni di pausa.</w:t>
      </w:r>
    </w:p>
    <w:p>
      <w:pPr>
        <w:spacing w:after="120" w:line="300"/>
        <w:jc w:val="both"/>
      </w:pPr>
      <w:r>
        <w:t xml:space="preserve">3.4 Archiviazione progetto: silenzio del cliente oltre 30 giorni lavorativi continuativi comporta l'archiviazione del progetto. La riapertura e' subordinata al pagamento di una setup fee pari al valore maggiore tra 180,00 EUR e il 10% del valore residuo non ancora fatturato del progetto, con un tetto massimo di 500,00 EUR, e alla riprogrammazione della timeline secondo disponibilita Keryx al momento della richiesta di riapertura.</w:t>
      </w:r>
    </w:p>
    <w:p>
      <w:pPr>
        <w:spacing w:after="120" w:line="300"/>
        <w:jc w:val="both"/>
      </w:pPr>
      <w:r>
        <w:t xml:space="preserve">3.5 Finestra massima: nessun progetto resta aperto oltre 6 mesi solari dalla data di avvio, indipendentemente dai ritardi del cliente. Oltre tale data il progetto si considera concluso con i materiali prodotti fino a quel momento, senza diritto a rimborsi del saldo gia versato.</w:t>
      </w:r>
    </w:p>
    <w:p>
      <w:pPr>
        <w:pStyle w:val="Heading2"/>
      </w:pPr>
      <w:r>
        <w:t xml:space="preserve">Articolo 4 — Scope e revisioni</w:t>
      </w:r>
    </w:p>
    <w:p>
      <w:pPr>
        <w:spacing w:after="120" w:line="300"/>
        <w:jc w:val="both"/>
      </w:pPr>
      <w:r>
        <w:t xml:space="preserve">4.1 Il brief firmato (o l'equivalente documento di avvio, come questionario di onboarding) congela lo scope del progetto. Eventuali modifiche sostanziali richiedono un addendum al preventivo.</w:t>
      </w:r>
    </w:p>
    <w:p>
      <w:pPr>
        <w:spacing w:after="120" w:line="300"/>
        <w:jc w:val="both"/>
      </w:pPr>
      <w:r>
        <w:t xml:space="preserve">4.2 Revisioni incluse: per ogni fase/deliverable del progetto il cliente ha diritto a 2 (due) giri di revisione inclusi nel prezzo pattuito, distinti per natura e non intercambiabili:</w:t>
      </w:r>
    </w:p>
    <w:p>
      <w:pPr>
        <w:pStyle w:val="ListParagraph"/>
        <w:numPr>
          <w:ilvl w:val="0"/>
          <w:numId w:val="2"/>
        </w:numPr>
        <w:spacing w:after="80" w:line="300"/>
      </w:pPr>
      <w:r>
        <w:t xml:space="preserve">Giro 1, revisione sostanziale: modifiche strutturali al layout, ripensamento della direzione creativa, cambi di impostazione grafica, sostituzione di elementi chiave. E' il giro in cui si puo dire “cambiamo direzione”.</w:t>
      </w:r>
    </w:p>
    <w:p>
      <w:pPr>
        <w:pStyle w:val="ListParagraph"/>
        <w:numPr>
          <w:ilvl w:val="0"/>
          <w:numId w:val="2"/>
        </w:numPr>
        <w:spacing w:after="80" w:line="300"/>
      </w:pPr>
      <w:r>
        <w:t xml:space="preserve">Giro 2, revisione di rifinitura: correzioni minori quali refusi, micro-correzioni di colori, spaziature, allineamenti, sostituzioni testuali puntuali, piccoli aggiustamenti visivi. Non include cambi strutturali al layout ne ripensamenti della direzione creativa gia approvata.</w:t>
      </w:r>
    </w:p>
    <w:p>
      <w:pPr>
        <w:spacing w:after="120" w:line="300"/>
        <w:jc w:val="both"/>
      </w:pPr>
      <w:r>
        <w:t xml:space="preserve">Se il cliente, in sede di revisione di rifinitura, richiede cambi strutturali che ricadrebbero nella categoria sostanziale, tale richiesta viene riqualificata come nuova revisione sostanziale e quotata come revisione extra ai sensi dell'Art. 4.3.</w:t>
      </w:r>
    </w:p>
    <w:p>
      <w:pPr>
        <w:spacing w:after="120" w:line="300"/>
        <w:jc w:val="both"/>
      </w:pPr>
      <w:r>
        <w:t xml:space="preserve">Feedback spezzettati in piu comunicazioni separate sullo stesso giro di revisione vengono accorpati e contano come singolo giro.</w:t>
      </w:r>
    </w:p>
    <w:p>
      <w:pPr>
        <w:spacing w:after="120" w:line="300"/>
        <w:jc w:val="both"/>
      </w:pPr>
      <w:r>
        <w:t xml:space="preserve">4.3 Revisioni extra: dal terzo giro in avanti, le revisioni sono quotate separatamente alla tariffa oraria di 75,00 EUR/ora, con minimo fatturabile di 0,5 ore (37,50 EUR). In alternativa, interventi significativi possono essere offerti come forfait “revisione maggiore” a 150,00 EUR per intervento. Keryx comunica al cliente la modalita applicabile (oraria o forfait) e la stima di costo PRIMA di procedere con la revisione; il cliente approva per iscritto, poi si esegue.</w:t>
      </w:r>
    </w:p>
    <w:p>
      <w:pPr>
        <w:spacing w:after="120" w:line="300"/>
        <w:jc w:val="both"/>
      </w:pPr>
      <w:r>
        <w:t xml:space="preserve">4.4 Cambi di direzione creativa: se dopo l'approvazione di una fase il cliente richiede di tornare indietro o cambiare direzione, il lavoro gia fatto resta fatturato e la nuova direzione viene quotata come nuovo incarico parziale.</w:t>
      </w:r>
    </w:p>
    <w:p>
      <w:pPr>
        <w:pStyle w:val="Heading2"/>
      </w:pPr>
      <w:r>
        <w:t xml:space="preserve">Articolo 5 — Obblighi e responsabilita del cliente</w:t>
      </w:r>
    </w:p>
    <w:p>
      <w:pPr>
        <w:spacing w:after="120" w:line="300"/>
        <w:jc w:val="both"/>
      </w:pPr>
      <w:r>
        <w:t xml:space="preserve">5.1 Il cliente e' unico responsabile della veridicita, correttezza e legittimita dei materiali che fornisce a Keryx: testi, immagini, dati, marchi, loghi, font, fotografie, testimonianze, claim commerciali.</w:t>
      </w:r>
    </w:p>
    <w:p>
      <w:pPr>
        <w:spacing w:after="120" w:line="300"/>
        <w:jc w:val="both"/>
      </w:pPr>
      <w:r>
        <w:t xml:space="preserve">5.2 Il cliente garantisce di detenere tutti i diritti necessari sui materiali forniti (diritti d'autore, licenze font, liberatorie immagine, consensi per testimonianze). Keryx non e' tenuto a verificare tali diritti ne risponde per violazioni derivanti da materiali forniti dal cliente.</w:t>
      </w:r>
    </w:p>
    <w:p>
      <w:pPr>
        <w:spacing w:after="120" w:line="300"/>
        <w:jc w:val="both"/>
      </w:pPr>
      <w:r>
        <w:t xml:space="preserve">5.3 Il cliente si impegna a consegnare i materiali richiesti entro le scadenze concordate in fase di brief. Ritardi o consegne parziali comportano lo slittamento della timeline senza penali per Keryx.</w:t>
      </w:r>
    </w:p>
    <w:p>
      <w:pPr>
        <w:spacing w:after="120" w:line="300"/>
        <w:jc w:val="both"/>
      </w:pPr>
      <w:r>
        <w:t xml:space="preserve">5.4 Approvazioni: le approvazioni date per iscritto (email, messaggio registrato, firma su PDF) sono vincolanti e fanno fede. Modifiche richieste dopo un'approvazione sono trattate come revisioni extra.</w:t>
      </w:r>
    </w:p>
    <w:p>
      <w:pPr>
        <w:pStyle w:val="Heading2"/>
      </w:pPr>
      <w:r>
        <w:t xml:space="preserve">Articolo 6 — Proprieta intellettuale e licenze</w:t>
      </w:r>
    </w:p>
    <w:p>
      <w:pPr>
        <w:spacing w:after="120" w:line="300"/>
        <w:jc w:val="both"/>
      </w:pPr>
      <w:r>
        <w:t xml:space="preserve">6.1 File finali: al saldo completo, il cliente acquisisce licenza d'uso piena, perpetua e non esclusiva sui file finali esportati consegnati (PDF, immagini esportate, sito pubblicato) per gli usi previsti nel brief.</w:t>
      </w:r>
    </w:p>
    <w:p>
      <w:pPr>
        <w:spacing w:after="120" w:line="300"/>
        <w:jc w:val="both"/>
      </w:pPr>
      <w:r>
        <w:t xml:space="preserve">6.2 File sorgenti: i file sorgenti di progetto (.indd, .psd, .ai, .xd, .figma, codice sorgente, file di livelli) NON sono inclusi nella fornitura standard. Sono quotabili come licenza aggiuntiva secondo la seguente scaletta: 30% sul valore del progetto per progetti fino a 10.000 EUR; 20% per progetti di valore compreso tra 10.000,01 EUR e 30.000 EUR; 15% per progetti di valore superiore a 30.000 EUR. L'opzione va concordata all'avvio del progetto.</w:t>
      </w:r>
    </w:p>
    <w:p>
      <w:pPr>
        <w:spacing w:after="120" w:line="300"/>
        <w:jc w:val="both"/>
      </w:pPr>
      <w:r>
        <w:t xml:space="preserve">6.3 Portfolio: Keryx si riserva il diritto di mostrare il lavoro prodotto nel proprio portfolio (sito, social, presentazioni) salvo esplicita richiesta scritta di riservatezza da parte del cliente. Per progetti sotto NDA si concorda un periodo di embargo.</w:t>
      </w:r>
    </w:p>
    <w:p>
      <w:pPr>
        <w:spacing w:after="120" w:line="300"/>
        <w:jc w:val="both"/>
      </w:pPr>
      <w:r>
        <w:t xml:space="preserve">6.4 Opere derivate e know-how: Keryx mantiene il diritto di utilizzare tecniche, metodi, template generici e know-how sviluppati nel progetto per lavori futuri. Il know-how e' riutilizzabile; il progetto specifico del cliente (layout finali, testi, immagini proprietarie, logo, claim, impostazione grafica distintiva) non viene mai riproposto a terzi ne utilizzato per lavori destinati a concorrenti diretti del cliente. Per “concorrente diretto” si intende un soggetto operante nello stesso mercato merceologico e con lo stesso target commerciale dichiarati dal cliente nel brief firmato all'avvio del progetto; il brief firmato costituisce riferimento univoco per la definizione di concorrenza.</w:t>
      </w:r>
    </w:p>
    <w:p>
      <w:pPr>
        <w:spacing w:after="120" w:line="300"/>
        <w:jc w:val="both"/>
      </w:pPr>
      <w:r>
        <w:t xml:space="preserve">6.5 Modifiche post-consegna: se il cliente modifica autonomamente i file finali o i sorgenti (ove ceduti), Keryx non risponde della qualita grafica, funzionale o comunicativa del risultato modificato e ha diritto a non mostrarlo nel proprio portfolio.</w:t>
      </w:r>
    </w:p>
    <w:p>
      <w:pPr>
        <w:pStyle w:val="Heading2"/>
      </w:pPr>
      <w:r>
        <w:t xml:space="preserve">Articolo 7 — Stampa e produzione fisica</w:t>
      </w:r>
    </w:p>
    <w:p>
      <w:pPr>
        <w:spacing w:after="120" w:line="300"/>
        <w:jc w:val="both"/>
      </w:pPr>
      <w:r>
        <w:t xml:space="preserve">7.1 Keryx prepara file in standard di stampa professionale (CMYK, abbondanze, crocini, risoluzione adeguata) secondo le specifiche fornite dalla tipografia scelta dal cliente.</w:t>
      </w:r>
    </w:p>
    <w:p>
      <w:pPr>
        <w:spacing w:after="120" w:line="300"/>
        <w:jc w:val="both"/>
      </w:pPr>
      <w:r>
        <w:t xml:space="preserve">7.2 La stampa e' affidata dal cliente a tipografie terze. Keryx non seleziona, non contrattualizza, non garantisce tipografie esterne.</w:t>
      </w:r>
    </w:p>
    <w:p>
      <w:pPr>
        <w:spacing w:after="120" w:line="300"/>
        <w:jc w:val="both"/>
      </w:pPr>
      <w:r>
        <w:t xml:space="preserve">7.3 Keryx non risponde di difetti di stampa (colore, taglio, carta, finiture) dovuti alla tipografia scelta. Si consiglia sempre una prova stampa fisica prima della tiratura definitiva.</w:t>
      </w:r>
    </w:p>
    <w:p>
      <w:pPr>
        <w:spacing w:after="120" w:line="300"/>
        <w:jc w:val="both"/>
      </w:pPr>
      <w:r>
        <w:t xml:space="preserve">7.4 Se il cliente richiede supervisione stampa da parte di Keryx (controllo prova colore, rapporti con tipografia), tale attivita e' fuori perimetro standard e si quota a parte.</w:t>
      </w:r>
    </w:p>
    <w:p>
      <w:pPr>
        <w:pStyle w:val="Heading2"/>
      </w:pPr>
      <w:r>
        <w:t xml:space="preserve">Articolo 8 — Riservatezza</w:t>
      </w:r>
    </w:p>
    <w:p>
      <w:pPr>
        <w:spacing w:after="120" w:line="300"/>
        <w:jc w:val="both"/>
      </w:pPr>
      <w:r>
        <w:t xml:space="preserve">8.1 Entrambe le parti si impegnano a mantenere riservate le informazioni sensibili scambiate durante il progetto (dati commerciali, strategici, finanziari, contatti, codici di accesso).</w:t>
      </w:r>
    </w:p>
    <w:p>
      <w:pPr>
        <w:spacing w:after="120" w:line="300"/>
        <w:jc w:val="both"/>
      </w:pPr>
      <w:r>
        <w:t xml:space="preserve">8.2 L'obbligo di riservatezza sopravvive alla conclusione del rapporto per 3 anni.</w:t>
      </w:r>
    </w:p>
    <w:p>
      <w:pPr>
        <w:spacing w:after="120" w:line="300"/>
        <w:jc w:val="both"/>
      </w:pPr>
      <w:r>
        <w:t xml:space="preserve">8.3 Non sono coperte da riservatezza: informazioni gia pubbliche, informazioni sviluppate in modo indipendente, informazioni richieste da autorita competenti.</w:t>
      </w:r>
    </w:p>
    <w:p>
      <w:pPr>
        <w:pStyle w:val="Heading2"/>
      </w:pPr>
      <w:r>
        <w:t xml:space="preserve">Articolo 9 — Protezione dei dati personali (GDPR)</w:t>
      </w:r>
    </w:p>
    <w:p>
      <w:pPr>
        <w:spacing w:after="120" w:line="300"/>
        <w:jc w:val="both"/>
      </w:pPr>
      <w:r>
        <w:t xml:space="preserve">9.1 Keryx, nel trattare i dati personali del cliente e dei suoi collaboratori ai fini della fornitura del servizio, agisce in qualita di titolare del trattamento (per i dati dei propri clienti) o di responsabile del trattamento (quando tratta dati personali di soggetti terzi per conto del cliente).</w:t>
      </w:r>
    </w:p>
    <w:p>
      <w:pPr>
        <w:spacing w:after="120" w:line="300"/>
        <w:jc w:val="both"/>
      </w:pPr>
      <w:r>
        <w:t xml:space="preserve">9.2 Il Regolamento UE 2016/679 (GDPR) si applica a Keryx per effetto dell'art. 3.2 GDPR ogni volta che i clienti o i soggetti interessati sono residenti nell'Unione Europea.</w:t>
      </w:r>
    </w:p>
    <w:p>
      <w:pPr>
        <w:spacing w:after="120" w:line="300"/>
        <w:jc w:val="both"/>
      </w:pPr>
      <w:r>
        <w:t xml:space="preserve">9.3 Keryx adotta misure tecniche e organizzative adeguate: accessi cifrati, archiviazione su Google Workspace con 2FA, backup, cancellazione dati a fine progetto su richiesta.</w:t>
      </w:r>
    </w:p>
    <w:p>
      <w:pPr>
        <w:spacing w:after="120" w:line="300"/>
        <w:jc w:val="both"/>
      </w:pPr>
      <w:r>
        <w:t xml:space="preserve">9.4 Quando Keryx tratta dati personali per conto del cliente (es. liste email, dati clienti finali), le parti sottoscrivono un DPA (Data Processing Agreement) separato.</w:t>
      </w:r>
    </w:p>
    <w:p>
      <w:pPr>
        <w:spacing w:after="120" w:line="300"/>
        <w:jc w:val="both"/>
      </w:pPr>
      <w:r>
        <w:t xml:space="preserve">9.5 Per esercitare i diritti previsti dal GDPR (accesso, rettifica, cancellazione, opposizione): info@keryxdesign.com.</w:t>
      </w:r>
    </w:p>
    <w:p>
      <w:pPr>
        <w:pStyle w:val="Heading2"/>
      </w:pPr>
      <w:r>
        <w:t xml:space="preserve">Articolo 10 — Limitazioni di responsabilita</w:t>
      </w:r>
    </w:p>
    <w:p>
      <w:pPr>
        <w:spacing w:after="120" w:line="300"/>
        <w:jc w:val="both"/>
      </w:pPr>
      <w:r>
        <w:t xml:space="preserve">10.1 La responsabilita complessiva di Keryx verso il cliente, per qualsiasi causa, e' limitata all'importo complessivamente fatturato per l'incarico specifico oggetto della contestazione.</w:t>
      </w:r>
    </w:p>
    <w:p>
      <w:pPr>
        <w:spacing w:after="120" w:line="300"/>
        <w:jc w:val="both"/>
      </w:pPr>
      <w:r>
        <w:t xml:space="preserve">10.2 Keryx non risponde di danni indiretti, perdita di fatturato, perdita di opportunita commerciali, danno d'immagine o mancato guadagno eventualmente derivanti dall'uso dei materiali prodotti.</w:t>
      </w:r>
    </w:p>
    <w:p>
      <w:pPr>
        <w:spacing w:after="120" w:line="300"/>
        <w:jc w:val="both"/>
      </w:pPr>
      <w:r>
        <w:t xml:space="preserve">10.3 Keryx non garantisce risultati commerciali specifici (vendite, conversioni, ROI) derivanti dall'uso dei materiali. I risultati dipendono da molteplici variabili al di fuori del controllo di Keryx (mercato, prezzo, prodotto, traffico, budget ads, contesto concorrenziale).</w:t>
      </w:r>
    </w:p>
    <w:p>
      <w:pPr>
        <w:pStyle w:val="Heading2"/>
      </w:pPr>
      <w:r>
        <w:t xml:space="preserve">Articolo 11 — Recesso</w:t>
      </w:r>
    </w:p>
    <w:p>
      <w:pPr>
        <w:spacing w:after="120" w:line="300"/>
        <w:jc w:val="both"/>
      </w:pPr>
      <w:r>
        <w:t xml:space="preserve">11.1 Recesso del cliente: il cliente puo recedere in qualsiasi momento. In caso di recesso:</w:t>
      </w:r>
    </w:p>
    <w:p>
      <w:pPr>
        <w:pStyle w:val="ListParagraph"/>
        <w:numPr>
          <w:ilvl w:val="0"/>
          <w:numId w:val="2"/>
        </w:numPr>
        <w:spacing w:after="80" w:line="300"/>
      </w:pPr>
      <w:r>
        <w:t xml:space="preserve">l'anticipo versato NON e' rimborsabile;</w:t>
      </w:r>
    </w:p>
    <w:p>
      <w:pPr>
        <w:pStyle w:val="ListParagraph"/>
        <w:numPr>
          <w:ilvl w:val="0"/>
          <w:numId w:val="2"/>
        </w:numPr>
        <w:spacing w:after="80" w:line="300"/>
      </w:pPr>
      <w:r>
        <w:t xml:space="preserve">se il recesso avviene dopo il superamento del 50% dei deliverable previsti e approvati (come elencati nel preventivo firmato), il cliente e' tenuto a pagare anche il saldo in quota proporzionale ai deliverable consegnati fino alla data del recesso.</w:t>
      </w:r>
    </w:p>
    <w:p>
      <w:pPr>
        <w:spacing w:after="120" w:line="300"/>
        <w:jc w:val="both"/>
      </w:pPr>
      <w:r>
        <w:t xml:space="preserve">Per evitare contenziosi, la lista dei deliverable e delle relative quote percentuali e' dichiarata e congelata nel preventivo firmato all'avvio del progetto, e non puo essere ridefinita a posteriori.</w:t>
      </w:r>
    </w:p>
    <w:p>
      <w:pPr>
        <w:spacing w:after="120" w:line="300"/>
        <w:jc w:val="both"/>
      </w:pPr>
      <w:r>
        <w:rPr>
          <w:i/>
          <w:iCs/>
        </w:rPr>
        <w:t xml:space="preserve">Esempio operativo: progetto del valore di 10.000 EUR suddiviso in 5 deliverable da 2.000 EUR ciascuno. Anticipo versato dal cliente: 5.000 EUR. Il cliente recede dopo 3 deliverable approvati. Totale dovuto a Keryx: 3 x 2.000 = 6.000 EUR. Al netto dell'anticipo gia versato (5.000 EUR), il saldo residuo a carico del cliente e' di 1.000 EUR.</w:t>
      </w:r>
    </w:p>
    <w:p>
      <w:pPr>
        <w:spacing w:after="120" w:line="300"/>
        <w:jc w:val="both"/>
      </w:pPr>
      <w:r>
        <w:t xml:space="preserve">11.2 Recesso di Keryx: Keryx puo recedere per giusta causa, intesa come: mancato pagamento oltre 30 giorni; violazione grave e documentata del Patto di Lavoro; richieste esplicite di violare la legge o la deontologia professionale; insulti personali, minacce, molestie o contegni vessatori ripetuti documentabili via email o registrazioni. In tal caso Keryx trattiene l'anticipo gia versato a titolo di indennizzo per il lavoro svolto e per la riorganizzazione dell'agenda.</w:t>
      </w:r>
    </w:p>
    <w:p>
      <w:pPr>
        <w:pStyle w:val="Heading2"/>
      </w:pPr>
      <w:r>
        <w:t xml:space="preserve">Articolo 12 — Legge applicabile e foro competente</w:t>
      </w:r>
    </w:p>
    <w:p>
      <w:pPr>
        <w:spacing w:after="120" w:line="300"/>
        <w:jc w:val="both"/>
      </w:pPr>
      <w:r>
        <w:t xml:space="preserve">12.1 Clienti business (B2B) residenti in Italia: le presenti Condizioni sono regolate dalla legge albanese. Per ogni controversia le parti pattuiscono come foro preferenziale il Foro di Milano; resta salva la facolta di Keryx di adire in alternativa il Foro di Tirana.</w:t>
      </w:r>
    </w:p>
    <w:p>
      <w:pPr>
        <w:spacing w:after="120" w:line="300"/>
        <w:jc w:val="both"/>
      </w:pPr>
      <w:r>
        <w:t xml:space="preserve">12.1.bis Clausole oggetto di specifica approvazione scritta ai sensi degli artt. 1341 e 1342 c.c. (per clienti B2B residenti in Italia): ai sensi della normativa italiana applicabile alla relazione contrattuale con clienti italiani, il cliente dichiara di aver letto, compreso e specificamente approvato le seguenti clausole: Art. 2.3 (ritenzione materiali fino a saldo), Art. 2.7 (interessi di mora pattizi), Art. 3.4 (setup fee di riapertura), Art. 6.2 (scaletta prezzo file sorgenti), Art. 10 (limitazioni di responsabilita), Art. 11.1 e 11.2 (condizioni di recesso), Art. 12.1 (foro competente). L'accettazione integrale delle presenti Condizioni, effettuata mediante firma digitale, firma elettronica semplice, firma su PDF o email di conferma inequivoca, vale come specifica approvazione scritta di tali clausole.</w:t>
      </w:r>
    </w:p>
    <w:p>
      <w:pPr>
        <w:spacing w:after="120" w:line="300"/>
        <w:jc w:val="both"/>
      </w:pPr>
      <w:r>
        <w:t xml:space="preserve">12.2 Clienti business (B2B) residenti fuori Italia: legge albanese, Foro esclusivo di Tirana.</w:t>
      </w:r>
    </w:p>
    <w:p>
      <w:pPr>
        <w:spacing w:after="120" w:line="300"/>
        <w:jc w:val="both"/>
      </w:pPr>
      <w:r>
        <w:t xml:space="preserve">12.3 Clienti consumatori (B2C) residenti nell'Unione Europea: si applica la tutela consumer del Paese di residenza del consumatore ai sensi dell'art. 6 del Regolamento UE 593/2008 (Roma I). Il consumatore conserva il diritto di agire davanti al giudice del proprio luogo di residenza.</w:t>
      </w:r>
    </w:p>
    <w:p>
      <w:pPr>
        <w:spacing w:after="120" w:line="300"/>
        <w:jc w:val="both"/>
      </w:pPr>
      <w:r>
        <w:t xml:space="preserve">12.4 Risoluzione bonaria: prima di qualsiasi azione legale, le parti si impegnano a tentare una risoluzione bonaria via email scritta, con termine di 30 giorni.</w:t>
      </w:r>
    </w:p>
    <w:p>
      <w:pPr>
        <w:pStyle w:val="Heading2"/>
      </w:pPr>
      <w:r>
        <w:t xml:space="preserve">Articolo 13 — Varie</w:t>
      </w:r>
    </w:p>
    <w:p>
      <w:pPr>
        <w:spacing w:after="120" w:line="300"/>
        <w:jc w:val="both"/>
      </w:pPr>
      <w:r>
        <w:t xml:space="preserve">13.1 Modifiche alle presenti Condizioni sono valide solo se concordate per iscritto tra le parti.</w:t>
      </w:r>
    </w:p>
    <w:p>
      <w:pPr>
        <w:spacing w:after="120" w:line="300"/>
        <w:jc w:val="both"/>
      </w:pPr>
      <w:r>
        <w:t xml:space="preserve">13.2 L'eventuale invalidita di una singola clausola non comporta l'invalidita dell'intero accordo. La clausola invalida sara sostituita da una clausola valida che persegua il medesimo scopo economico.</w:t>
      </w:r>
    </w:p>
    <w:p>
      <w:pPr>
        <w:spacing w:after="120" w:line="300"/>
        <w:jc w:val="both"/>
      </w:pPr>
      <w:r>
        <w:t xml:space="preserve">13.3 La tolleranza di una parte rispetto a inadempimenti dell'altra non costituisce rinuncia ai propri diritti ne modifica le presenti Condizioni.</w:t>
      </w:r>
    </w:p>
    <w:p>
      <w:pPr>
        <w:spacing w:after="120" w:line="300"/>
        <w:jc w:val="both"/>
      </w:pPr>
      <w:r>
        <w:t xml:space="preserve">13.4 Le comunicazioni ufficiali tra le parti avvengono via email agli indirizzi indicati in preventivo. Le comunicazioni via messaggistica istantanea (WhatsApp, Telegram) non hanno valore contrattuale.</w:t>
      </w:r>
    </w:p>
    <w:p>
      <w:pPr>
        <w:pBdr>
          <w:bottom w:val="single" w:color="B8860B" w:sz="6" w:space="8"/>
        </w:pBdr>
        <w:spacing w:after="240" w:before="240"/>
      </w:pPr>
    </w:p>
    <w:p>
      <w:pPr>
        <w:spacing w:after="120" w:line="300"/>
        <w:jc w:val="left"/>
      </w:pPr>
      <w:r>
        <w:rPr>
          <w:b/>
          <w:bCs/>
          <w:i w:val="false"/>
          <w:iCs w:val="false"/>
        </w:rPr>
        <w:t xml:space="preserve">Davide Filippini — Keryx Design</w:t>
      </w:r>
    </w:p>
    <w:p>
      <w:pPr>
        <w:spacing w:after="120" w:line="300"/>
        <w:jc w:val="left"/>
      </w:pPr>
      <w:r>
        <w:rPr>
          <w:b w:val="false"/>
          <w:bCs w:val="false"/>
          <w:i w:val="false"/>
          <w:iCs w:val="false"/>
        </w:rPr>
        <w:t xml:space="preserve">Tirana, Albania</w:t>
      </w:r>
    </w:p>
    <w:p>
      <w:pPr>
        <w:spacing w:after="120" w:line="300"/>
        <w:jc w:val="left"/>
      </w:pPr>
      <w:r>
        <w:rPr>
          <w:b w:val="false"/>
          <w:bCs w:val="false"/>
          <w:i w:val="false"/>
          <w:iCs w:val="false"/>
        </w:rPr>
        <w:t xml:space="preserve">info@keryxdesign.com</w:t>
      </w:r>
    </w:p>
    <w:p>
      <w:r>
        <w:br w:type="page"/>
      </w:r>
    </w:p>
    <w:p>
      <w:pPr>
        <w:pStyle w:val="Heading1"/>
      </w:pPr>
      <w:r>
        <w:t xml:space="preserve">Template Email di Onboarding</w:t>
      </w:r>
    </w:p>
    <w:p>
      <w:pPr>
        <w:spacing w:after="120" w:line="300"/>
        <w:jc w:val="both"/>
      </w:pPr>
      <w:r>
        <w:rPr>
          <w:i/>
          <w:iCs/>
        </w:rPr>
        <w:t xml:space="preserve">Da inviare al cliente dopo accettazione preventivo (placeholder tra parentesi quadre)</w:t>
      </w:r>
    </w:p>
    <w:p>
      <w:pPr>
        <w:pBdr>
          <w:bottom w:val="single" w:color="B8860B" w:sz="6" w:space="8"/>
        </w:pBdr>
        <w:spacing w:after="240" w:before="240"/>
      </w:pPr>
    </w:p>
    <w:p>
      <w:pPr>
        <w:spacing w:after="120" w:line="300"/>
        <w:jc w:val="left"/>
      </w:pPr>
      <w:r>
        <w:rPr>
          <w:b/>
          <w:bCs/>
        </w:rPr>
        <w:t xml:space="preserve">Oggetto: Benvenuto in Keryx, [Nome] — Partenza progetto [NOME PROGETTO]</w:t>
      </w:r>
    </w:p>
    <w:p>
      <w:pPr>
        <w:spacing w:after="120" w:line="300"/>
        <w:jc w:val="left"/>
      </w:pPr>
      <w:r>
        <w:t xml:space="preserve">Ciao [Nome],</w:t>
      </w:r>
    </w:p>
    <w:p>
      <w:pPr>
        <w:spacing w:after="120" w:line="300"/>
        <w:jc w:val="left"/>
      </w:pPr>
      <w:r>
        <w:t xml:space="preserve">grazie per aver firmato il preventivo. Siamo ufficialmente partiti.</w:t>
      </w:r>
    </w:p>
    <w:p>
      <w:pPr>
        <w:spacing w:after="120" w:line="300"/>
        <w:jc w:val="left"/>
      </w:pPr>
      <w:r>
        <w:t xml:space="preserve">Questa email ti serve come riferimento: mettila in archivio o aggiungila ai preferiti, qui dentro c'e tutto quello che ti serve per le prime due settimane di lavoro.</w:t>
      </w:r>
    </w:p>
    <w:p>
      <w:pPr>
        <w:pStyle w:val="Heading3"/>
      </w:pPr>
      <w:r>
        <w:t xml:space="preserve">Riepilogo progetto</w:t>
      </w:r>
    </w:p>
    <w:p>
      <w:pPr>
        <w:pStyle w:val="ListParagraph"/>
        <w:numPr>
          <w:ilvl w:val="0"/>
          <w:numId w:val="2"/>
        </w:numPr>
        <w:spacing w:after="80" w:line="300"/>
      </w:pPr>
      <w:r>
        <w:t xml:space="preserve">Cosa: [BREVE DESCRIZIONE PROGETTO]</w:t>
      </w:r>
    </w:p>
    <w:p>
      <w:pPr>
        <w:pStyle w:val="ListParagraph"/>
        <w:numPr>
          <w:ilvl w:val="0"/>
          <w:numId w:val="2"/>
        </w:numPr>
        <w:spacing w:after="80" w:line="300"/>
      </w:pPr>
      <w:r>
        <w:t xml:space="preserve">Valore: [IMPORTO] EUR</w:t>
      </w:r>
    </w:p>
    <w:p>
      <w:pPr>
        <w:pStyle w:val="ListParagraph"/>
        <w:numPr>
          <w:ilvl w:val="0"/>
          <w:numId w:val="2"/>
        </w:numPr>
        <w:spacing w:after="80" w:line="300"/>
      </w:pPr>
      <w:r>
        <w:t xml:space="preserve">Data di avvio ufficiale: quando ricevo anticipo + brief firmato + primi materiali</w:t>
      </w:r>
    </w:p>
    <w:p>
      <w:pPr>
        <w:pStyle w:val="ListParagraph"/>
        <w:numPr>
          <w:ilvl w:val="0"/>
          <w:numId w:val="2"/>
        </w:numPr>
        <w:spacing w:after="80" w:line="300"/>
      </w:pPr>
      <w:r>
        <w:t xml:space="preserve">Timeline prevista: [NUMERO] settimane dal via</w:t>
      </w:r>
    </w:p>
    <w:p>
      <w:pPr>
        <w:pStyle w:val="ListParagraph"/>
        <w:numPr>
          <w:ilvl w:val="0"/>
          <w:numId w:val="2"/>
        </w:numPr>
        <w:spacing w:after="80" w:line="300"/>
      </w:pPr>
      <w:r>
        <w:t xml:space="preserve">Consegna stimata: [DATA ORIENTATIVA]</w:t>
      </w:r>
    </w:p>
    <w:p>
      <w:pPr>
        <w:pStyle w:val="Heading3"/>
      </w:pPr>
      <w:r>
        <w:t xml:space="preserve">In allegato trovi</w:t>
      </w:r>
    </w:p>
    <w:p>
      <w:pPr>
        <w:pStyle w:val="ListParagraph"/>
        <w:numPr>
          <w:ilvl w:val="0"/>
          <w:numId w:val="2"/>
        </w:numPr>
        <w:spacing w:after="80" w:line="300"/>
      </w:pPr>
      <w:r>
        <w:t xml:space="preserve">Patto di Lavoro Keryx (1 pagina) — come lavoriamo insieme, 8 punti chiave. Leggilo.</w:t>
      </w:r>
    </w:p>
    <w:p>
      <w:pPr>
        <w:pStyle w:val="ListParagraph"/>
        <w:numPr>
          <w:ilvl w:val="0"/>
          <w:numId w:val="2"/>
        </w:numPr>
        <w:spacing w:after="80" w:line="300"/>
      </w:pPr>
      <w:r>
        <w:t xml:space="preserve">Preventivo firmato — copia per i tuoi archivi.</w:t>
      </w:r>
    </w:p>
    <w:p>
      <w:pPr>
        <w:spacing w:after="120" w:line="300"/>
        <w:jc w:val="left"/>
      </w:pPr>
      <w:r>
        <w:t xml:space="preserve">Le Condizioni di Lavoro complete le trovi su keryxdesign.com/it/condizioni-di-lavoro</w:t>
      </w:r>
    </w:p>
    <w:p>
      <w:pPr>
        <w:pStyle w:val="Heading3"/>
      </w:pPr>
      <w:r>
        <w:t xml:space="preserve">Cosa fare adesso — 3 cose</w:t>
      </w:r>
    </w:p>
    <w:p>
      <w:pPr>
        <w:spacing w:after="120" w:line="300"/>
        <w:jc w:val="left"/>
      </w:pPr>
      <w:r>
        <w:rPr>
          <w:b/>
          <w:bCs/>
        </w:rPr>
        <w:t xml:space="preserve">1. Bonifico del 50% di anticipo</w:t>
      </w:r>
    </w:p>
    <w:p>
      <w:pPr>
        <w:pStyle w:val="ListParagraph"/>
        <w:numPr>
          <w:ilvl w:val="0"/>
          <w:numId w:val="2"/>
        </w:numPr>
        <w:spacing w:after="80" w:line="300"/>
      </w:pPr>
      <w:r>
        <w:t xml:space="preserve">Importo: [IMPORTO ANTICIPO] EUR</w:t>
      </w:r>
    </w:p>
    <w:p>
      <w:pPr>
        <w:pStyle w:val="ListParagraph"/>
        <w:numPr>
          <w:ilvl w:val="0"/>
          <w:numId w:val="2"/>
        </w:numPr>
        <w:spacing w:after="80" w:line="300"/>
      </w:pPr>
      <w:r>
        <w:t xml:space="preserve">IBAN: [IBAN]</w:t>
      </w:r>
    </w:p>
    <w:p>
      <w:pPr>
        <w:pStyle w:val="ListParagraph"/>
        <w:numPr>
          <w:ilvl w:val="0"/>
          <w:numId w:val="2"/>
        </w:numPr>
        <w:spacing w:after="80" w:line="300"/>
      </w:pPr>
      <w:r>
        <w:t xml:space="preserve">Beneficiario: Davide Filippini</w:t>
      </w:r>
    </w:p>
    <w:p>
      <w:pPr>
        <w:pStyle w:val="ListParagraph"/>
        <w:numPr>
          <w:ilvl w:val="0"/>
          <w:numId w:val="2"/>
        </w:numPr>
        <w:spacing w:after="80" w:line="300"/>
      </w:pPr>
      <w:r>
        <w:t xml:space="preserve">Causale: Anticipo progetto [NOME PROGETTO]</w:t>
      </w:r>
    </w:p>
    <w:p>
      <w:pPr>
        <w:spacing w:after="120" w:line="300"/>
        <w:jc w:val="left"/>
      </w:pPr>
      <w:r>
        <w:t xml:space="preserve">Appena arriva sul conto ti mando conferma via email.</w:t>
      </w:r>
    </w:p>
    <w:p>
      <w:pPr>
        <w:spacing w:after="120" w:line="300"/>
        <w:jc w:val="left"/>
      </w:pPr>
      <w:r>
        <w:rPr>
          <w:b/>
          <w:bCs/>
        </w:rPr>
        <w:t xml:space="preserve">2. Cartella Drive condivisa</w:t>
      </w:r>
    </w:p>
    <w:p>
      <w:pPr>
        <w:spacing w:after="120" w:line="300"/>
        <w:jc w:val="left"/>
      </w:pPr>
      <w:r>
        <w:t xml:space="preserve">Ti ho aperto questa cartella: [LINK GOOGLE DRIVE]</w:t>
      </w:r>
    </w:p>
    <w:p>
      <w:pPr>
        <w:spacing w:after="120" w:line="300"/>
        <w:jc w:val="left"/>
      </w:pPr>
      <w:r>
        <w:t xml:space="preserve">Dentro trovi:</w:t>
      </w:r>
    </w:p>
    <w:p>
      <w:pPr>
        <w:pStyle w:val="ListParagraph"/>
        <w:numPr>
          <w:ilvl w:val="0"/>
          <w:numId w:val="2"/>
        </w:numPr>
        <w:spacing w:after="80" w:line="300"/>
      </w:pPr>
      <w:r>
        <w:t xml:space="preserve">Sottocartella “Materiali da te”: qui carichi testi, loghi, foto, riferimenti</w:t>
      </w:r>
    </w:p>
    <w:p>
      <w:pPr>
        <w:pStyle w:val="ListParagraph"/>
        <w:numPr>
          <w:ilvl w:val="0"/>
          <w:numId w:val="2"/>
        </w:numPr>
        <w:spacing w:after="80" w:line="300"/>
      </w:pPr>
      <w:r>
        <w:t xml:space="preserve">Sottocartella “Bozze Keryx”: qui vedrai le prime bozze</w:t>
      </w:r>
    </w:p>
    <w:p>
      <w:pPr>
        <w:pStyle w:val="ListParagraph"/>
        <w:numPr>
          <w:ilvl w:val="0"/>
          <w:numId w:val="2"/>
        </w:numPr>
        <w:spacing w:after="80" w:line="300"/>
      </w:pPr>
      <w:r>
        <w:t xml:space="preserve">Sottocartella “File finali”: qui alla fine trovi i deliverable</w:t>
      </w:r>
    </w:p>
    <w:p>
      <w:pPr>
        <w:spacing w:after="120" w:line="300"/>
        <w:jc w:val="left"/>
      </w:pPr>
      <w:r>
        <w:t xml:space="preserve">Niente WeTransfer, niente allegati email. Tutto passa dal Drive.</w:t>
      </w:r>
    </w:p>
    <w:p>
      <w:pPr>
        <w:spacing w:after="120" w:line="300"/>
        <w:jc w:val="left"/>
      </w:pPr>
      <w:r>
        <w:rPr>
          <w:b/>
          <w:bCs/>
        </w:rPr>
        <w:t xml:space="preserve">3. Call strategica</w:t>
      </w:r>
    </w:p>
    <w:p>
      <w:pPr>
        <w:spacing w:after="120" w:line="300"/>
        <w:jc w:val="left"/>
      </w:pPr>
      <w:r>
        <w:t xml:space="preserve">Prenota la call di avvio qui: https://calendar.app.google/1UBjMGpcf5dzRynk7</w:t>
      </w:r>
    </w:p>
    <w:p>
      <w:pPr>
        <w:spacing w:after="120" w:line="300"/>
        <w:jc w:val="left"/>
      </w:pPr>
      <w:r>
        <w:t xml:space="preserve">Durata: 45 minuti. Arriva con carta e penna (non scherzo). In call definiamo il brief dettagliato e le scadenze materiali.</w:t>
      </w:r>
    </w:p>
    <w:p>
      <w:pPr>
        <w:pStyle w:val="Heading3"/>
      </w:pPr>
      <w:r>
        <w:t xml:space="preserve">I prossimi passi in ordine</w:t>
      </w:r>
    </w:p>
    <w:p>
      <w:pPr>
        <w:pStyle w:val="ListParagraph"/>
        <w:numPr>
          <w:ilvl w:val="0"/>
          <w:numId w:val="2"/>
        </w:numPr>
        <w:spacing w:after="80" w:line="300"/>
      </w:pPr>
      <w:r>
        <w:t xml:space="preserve">Giorno 0: tu bonifico + prenoti call</w:t>
      </w:r>
    </w:p>
    <w:p>
      <w:pPr>
        <w:pStyle w:val="ListParagraph"/>
        <w:numPr>
          <w:ilvl w:val="0"/>
          <w:numId w:val="2"/>
        </w:numPr>
        <w:spacing w:after="80" w:line="300"/>
      </w:pPr>
      <w:r>
        <w:t xml:space="preserve">Giorno 1-3: call strategica</w:t>
      </w:r>
    </w:p>
    <w:p>
      <w:pPr>
        <w:pStyle w:val="ListParagraph"/>
        <w:numPr>
          <w:ilvl w:val="0"/>
          <w:numId w:val="2"/>
        </w:numPr>
        <w:spacing w:after="80" w:line="300"/>
      </w:pPr>
      <w:r>
        <w:t xml:space="preserve">Giorno 3-5: io mando brief da firmare con scadenze materiali concordate</w:t>
      </w:r>
    </w:p>
    <w:p>
      <w:pPr>
        <w:pStyle w:val="ListParagraph"/>
        <w:numPr>
          <w:ilvl w:val="0"/>
          <w:numId w:val="2"/>
        </w:numPr>
        <w:spacing w:after="80" w:line="300"/>
      </w:pPr>
      <w:r>
        <w:t xml:space="preserve">Giorno 5-15: tu consegni materiali secondo scadenze</w:t>
      </w:r>
    </w:p>
    <w:p>
      <w:pPr>
        <w:pStyle w:val="ListParagraph"/>
        <w:numPr>
          <w:ilvl w:val="0"/>
          <w:numId w:val="2"/>
        </w:numPr>
        <w:spacing w:after="80" w:line="300"/>
      </w:pPr>
      <w:r>
        <w:t xml:space="preserve">Giorno 15 in poi: prima bozza</w:t>
      </w:r>
    </w:p>
    <w:p>
      <w:pPr>
        <w:pStyle w:val="Heading3"/>
      </w:pPr>
      <w:r>
        <w:t xml:space="preserve">Come contattarmi</w:t>
      </w:r>
    </w:p>
    <w:p>
      <w:pPr>
        <w:pStyle w:val="ListParagraph"/>
        <w:numPr>
          <w:ilvl w:val="0"/>
          <w:numId w:val="2"/>
        </w:numPr>
        <w:spacing w:after="80" w:line="300"/>
      </w:pPr>
      <w:r>
        <w:t xml:space="preserve">Email: info@keryxdesign.com (canale ufficiale)</w:t>
      </w:r>
    </w:p>
    <w:p>
      <w:pPr>
        <w:pStyle w:val="ListParagraph"/>
        <w:numPr>
          <w:ilvl w:val="0"/>
          <w:numId w:val="2"/>
        </w:numPr>
        <w:spacing w:after="80" w:line="300"/>
      </w:pPr>
      <w:r>
        <w:t xml:space="preserve">WhatsApp: +39 338 744 5057 (solo urgenze vere, non feedback)</w:t>
      </w:r>
    </w:p>
    <w:p>
      <w:pPr>
        <w:spacing w:after="120" w:line="300"/>
        <w:jc w:val="left"/>
      </w:pPr>
      <w:r>
        <w:t xml:space="preserve">Orario di lavoro: 8:30-15:30, da lunedi a venerdi. Fuori da questa fascia rispondo il giorno dopo.</w:t>
      </w:r>
    </w:p>
    <w:p>
      <w:pPr>
        <w:spacing w:after="120" w:line="300"/>
        <w:jc w:val="left"/>
      </w:pPr>
      <w:r>
        <w:t xml:space="preserve">Consolidiamo le decisioni importanti in email: cosi resta tutto tracciato e lavoriamo entrambi con chiarezza. WhatsApp lo usiamo per le urgenze rapide, non per cambiare direzione al progetto.</w:t>
      </w:r>
    </w:p>
    <w:p>
      <w:pPr>
        <w:pBdr>
          <w:bottom w:val="single" w:color="B8860B" w:sz="6" w:space="8"/>
        </w:pBdr>
        <w:spacing w:after="240" w:before="240"/>
      </w:pPr>
    </w:p>
    <w:p>
      <w:pPr>
        <w:spacing w:after="120" w:line="300"/>
        <w:jc w:val="left"/>
      </w:pPr>
      <w:r>
        <w:rPr>
          <w:b/>
          <w:bCs/>
        </w:rPr>
        <w:t xml:space="preserve">Pronti a partire.</w:t>
      </w:r>
    </w:p>
    <w:p>
      <w:pPr>
        <w:spacing w:after="120" w:line="300"/>
        <w:jc w:val="left"/>
      </w:pPr>
      <w:r>
        <w:t xml:space="preserve">Davide</w:t>
      </w:r>
    </w:p>
    <w:p>
      <w:pPr>
        <w:spacing w:after="120" w:line="300"/>
        <w:jc w:val="left"/>
      </w:pPr>
      <w:r>
        <w:t xml:space="preserve">Keryx Design</w:t>
      </w:r>
    </w:p>
    <w:p>
      <w:pPr>
        <w:spacing w:after="120" w:line="300"/>
        <w:jc w:val="left"/>
      </w:pPr>
      <w:r>
        <w:t xml:space="preserve">info@keryxdesign.com — keryxdesign.com</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Calibri" w:cs="Calibri" w:eastAsia="Calibri" w:hAnsi="Calibri"/>
      <w:b/>
      <w:bCs/>
      <w:color w:val="1A1A1A"/>
      <w:sz w:val="36"/>
      <w:szCs w:val="36"/>
    </w:rPr>
  </w:style>
  <w:style w:type="paragraph" w:styleId="Heading2">
    <w:name w:val="Heading 2"/>
    <w:basedOn w:val="Normal"/>
    <w:next w:val="Normal"/>
    <w:qFormat/>
    <w:pPr>
      <w:spacing w:after="180" w:before="300"/>
      <w:outlineLvl w:val="1"/>
    </w:pPr>
    <w:rPr>
      <w:rFonts w:ascii="Calibri" w:cs="Calibri" w:eastAsia="Calibri" w:hAnsi="Calibri"/>
      <w:b/>
      <w:bCs/>
      <w:color w:val="1A1A1A"/>
      <w:sz w:val="28"/>
      <w:szCs w:val="28"/>
    </w:rPr>
  </w:style>
  <w:style w:type="paragraph" w:styleId="Heading3">
    <w:name w:val="Heading 3"/>
    <w:basedOn w:val="Normal"/>
    <w:next w:val="Normal"/>
    <w:qFormat/>
    <w:pPr>
      <w:spacing w:after="120" w:before="240"/>
      <w:outlineLvl w:val="2"/>
    </w:pPr>
    <w:rPr>
      <w:rFonts w:ascii="Calibri" w:cs="Calibri" w:eastAsia="Calibri" w:hAnsi="Calibri"/>
      <w:b/>
      <w:bCs/>
      <w:color w:val="1A1A1A"/>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2026-04-20T11:34:22.908Z</dcterms:created>
  <dcterms:modified xsi:type="dcterms:W3CDTF">2026-04-20T11:34:22.909Z</dcterms:modified>
</cp:coreProperties>
</file>

<file path=docProps/custom.xml><?xml version="1.0" encoding="utf-8"?>
<Properties xmlns="http://schemas.openxmlformats.org/officeDocument/2006/custom-properties" xmlns:vt="http://schemas.openxmlformats.org/officeDocument/2006/docPropsVTypes"/>
</file>